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Luderer Albert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BIONANO GENOMICS,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9540 TOWNE CENTRE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Bionano Genomics,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Chief Executive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4"/>
        <w:gridCol w:w="921"/>
        <w:gridCol w:w="790"/>
        <w:gridCol w:w="612"/>
        <w:gridCol w:w="347"/>
        <w:gridCol w:w="833"/>
        <w:gridCol w:w="439"/>
        <w:gridCol w:w="757"/>
        <w:gridCol w:w="1146"/>
        <w:gridCol w:w="988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1.215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Traditional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V. Dixon,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6822" TargetMode="External"/><Relationship Id="rId5" Type="http://schemas.openxmlformats.org/officeDocument/2006/relationships/hyperlink" Target="http://www.sec.gov/cgi-bin/browse-edgar?action=getcompany&amp;CIK=00014116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3121</Characters>
  <CharactersWithSpaces>3625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