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Luderer Albert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BIONANO GENOMICS,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9540 TOWNE CENTRE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Bionano Genomics,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Chief Executive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4"/>
        <w:gridCol w:w="918"/>
        <w:gridCol w:w="788"/>
        <w:gridCol w:w="610"/>
        <w:gridCol w:w="344"/>
        <w:gridCol w:w="826"/>
        <w:gridCol w:w="434"/>
        <w:gridCol w:w="848"/>
        <w:gridCol w:w="1136"/>
        <w:gridCol w:w="980"/>
        <w:gridCol w:w="11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1.2112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Traditional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V. Dixon,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6822" TargetMode="External"/><Relationship Id="rId5" Type="http://schemas.openxmlformats.org/officeDocument/2006/relationships/hyperlink" Target="http://www.sec.gov/cgi-bin/browse-edgar?action=getcompany&amp;CIK=00014116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3122</Characters>
  <CharactersWithSpaces>3626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