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Hastie Alex Reid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BIONANO GENOMICS,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9540 TOWNE CENTRE DRIVE,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08/03/2026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Bionano Genomics, Inc.</w:t>
              </w:r>
            </w:hyperlink>
            <w:r>
              <w:rPr/>
              <w:t xml:space="preserve"> [ </w:t>
            </w:r>
            <w:r>
              <w:rPr>
                <w:rFonts w:ascii="Times;serif" w:hAnsi="Times;serif"/>
                <w:color w:val="0000FF"/>
                <w:sz w:val="24"/>
                <w:shd w:fill="FFFFFF" w:val="clear"/>
              </w:rPr>
              <w:t>BNGO</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82"/>
        <w:gridCol w:w="1223"/>
        <w:gridCol w:w="1130"/>
        <w:gridCol w:w="1351"/>
        <w:gridCol w:w="938"/>
        <w:gridCol w:w="1267"/>
        <w:gridCol w:w="1230"/>
        <w:gridCol w:w="138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8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8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5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08/02/2036</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54,000</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25% of the shares subject to the option shall vest and become exercisable on August 2, 2027, and the remaining shares shall vest in a series of 36 successive equal monthly installments measured from August 2, 2027, subject to the Reporting Person's Continuous Service (as defined in the Company's 2018 Plan) through each such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V. Dixon,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7380" TargetMode="External"/><Relationship Id="rId3" Type="http://schemas.openxmlformats.org/officeDocument/2006/relationships/hyperlink" Target="http://www.sec.gov/cgi-bin/browse-edgar?action=getcompany&amp;CIK=000141169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463</Words>
  <Characters>2544</Characters>
  <CharactersWithSpaces>2955</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